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7E2E" w14:textId="2D901657" w:rsidR="0086643B" w:rsidRPr="00633D5A" w:rsidRDefault="00633D5A" w:rsidP="00633D5A">
      <w:pPr>
        <w:jc w:val="center"/>
        <w:rPr>
          <w:rFonts w:ascii="Calibri" w:hAnsi="Calibri" w:cs="Calibri"/>
          <w:b/>
        </w:rPr>
      </w:pPr>
      <w:r w:rsidRPr="00633D5A">
        <w:rPr>
          <w:rFonts w:ascii="Calibri" w:eastAsia="Calibri" w:hAnsi="Calibri" w:cs="Times New Roman"/>
          <w:noProof/>
          <w:lang w:eastAsia="en-GB"/>
        </w:rPr>
        <w:drawing>
          <wp:inline distT="0" distB="0" distL="0" distR="0" wp14:anchorId="4ABB05C2" wp14:editId="03D8C1D1">
            <wp:extent cx="2419350" cy="146113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7029" cy="1459732"/>
                    </a:xfrm>
                    <a:prstGeom prst="rect">
                      <a:avLst/>
                    </a:prstGeom>
                    <a:noFill/>
                  </pic:spPr>
                </pic:pic>
              </a:graphicData>
            </a:graphic>
          </wp:inline>
        </w:drawing>
      </w:r>
    </w:p>
    <w:p w14:paraId="720650E9" w14:textId="37B55FA7" w:rsidR="00587450" w:rsidRPr="00633D5A" w:rsidRDefault="00587450" w:rsidP="00633D5A">
      <w:pPr>
        <w:jc w:val="center"/>
        <w:rPr>
          <w:rFonts w:ascii="Calibri" w:hAnsi="Calibri" w:cs="Calibri"/>
          <w:b/>
        </w:rPr>
      </w:pPr>
      <w:r w:rsidRPr="00633D5A">
        <w:rPr>
          <w:rFonts w:ascii="Calibri" w:hAnsi="Calibri" w:cs="Calibri"/>
          <w:b/>
        </w:rPr>
        <w:t xml:space="preserve">COMPLAINTS PROCEDURE FOR </w:t>
      </w:r>
      <w:r w:rsidR="00C95854" w:rsidRPr="00633D5A">
        <w:rPr>
          <w:rFonts w:ascii="Calibri" w:hAnsi="Calibri" w:cs="Calibri"/>
          <w:b/>
        </w:rPr>
        <w:t>HASTINGS OLD TOWN CARNIVAL</w:t>
      </w:r>
    </w:p>
    <w:p w14:paraId="775AF00E" w14:textId="617CB47B" w:rsidR="00587450" w:rsidRPr="00633D5A" w:rsidRDefault="00587450" w:rsidP="00587450">
      <w:pPr>
        <w:pStyle w:val="PlainText"/>
        <w:rPr>
          <w:rFonts w:ascii="Calibri" w:hAnsi="Calibri" w:cs="Calibri"/>
          <w:sz w:val="22"/>
          <w:szCs w:val="22"/>
        </w:rPr>
      </w:pPr>
      <w:r w:rsidRPr="00633D5A">
        <w:rPr>
          <w:rFonts w:ascii="Calibri" w:hAnsi="Calibri" w:cs="Calibri"/>
          <w:sz w:val="22"/>
          <w:szCs w:val="22"/>
        </w:rPr>
        <w:t xml:space="preserve">In the event that any </w:t>
      </w:r>
      <w:r w:rsidR="00C95854" w:rsidRPr="00633D5A">
        <w:rPr>
          <w:rFonts w:ascii="Calibri" w:hAnsi="Calibri" w:cs="Calibri"/>
          <w:sz w:val="22"/>
          <w:szCs w:val="22"/>
        </w:rPr>
        <w:t xml:space="preserve">committee </w:t>
      </w:r>
      <w:r w:rsidRPr="00633D5A">
        <w:rPr>
          <w:rFonts w:ascii="Calibri" w:hAnsi="Calibri" w:cs="Calibri"/>
          <w:sz w:val="22"/>
          <w:szCs w:val="22"/>
        </w:rPr>
        <w:t>member</w:t>
      </w:r>
      <w:r w:rsidR="00633D5A" w:rsidRPr="00633D5A">
        <w:rPr>
          <w:rFonts w:ascii="Calibri" w:hAnsi="Calibri" w:cs="Calibri"/>
          <w:sz w:val="22"/>
          <w:szCs w:val="22"/>
        </w:rPr>
        <w:t xml:space="preserve"> or</w:t>
      </w:r>
      <w:r w:rsidR="00C95854" w:rsidRPr="00633D5A">
        <w:rPr>
          <w:rFonts w:ascii="Calibri" w:hAnsi="Calibri" w:cs="Calibri"/>
          <w:sz w:val="22"/>
          <w:szCs w:val="22"/>
        </w:rPr>
        <w:t xml:space="preserve"> volunteer</w:t>
      </w:r>
      <w:r w:rsidRPr="00633D5A">
        <w:rPr>
          <w:rFonts w:ascii="Calibri" w:hAnsi="Calibri" w:cs="Calibri"/>
          <w:sz w:val="22"/>
          <w:szCs w:val="22"/>
        </w:rPr>
        <w:t xml:space="preserve"> feels that they have</w:t>
      </w:r>
      <w:r w:rsidR="00631C61">
        <w:rPr>
          <w:rFonts w:ascii="Calibri" w:hAnsi="Calibri" w:cs="Calibri"/>
          <w:sz w:val="22"/>
          <w:szCs w:val="22"/>
        </w:rPr>
        <w:t xml:space="preserve"> a complaint against the Carnival Committee</w:t>
      </w:r>
      <w:r w:rsidRPr="00633D5A">
        <w:rPr>
          <w:rFonts w:ascii="Calibri" w:hAnsi="Calibri" w:cs="Calibri"/>
          <w:sz w:val="22"/>
          <w:szCs w:val="22"/>
        </w:rPr>
        <w:t xml:space="preserve"> they should follow the procedures below:</w:t>
      </w:r>
    </w:p>
    <w:p w14:paraId="76B83B33" w14:textId="10F04415" w:rsidR="00587450" w:rsidRPr="00633D5A" w:rsidRDefault="00587450" w:rsidP="00587450">
      <w:pPr>
        <w:pStyle w:val="PlainText"/>
        <w:rPr>
          <w:rFonts w:ascii="Calibri" w:hAnsi="Calibri" w:cs="Calibri"/>
          <w:sz w:val="22"/>
          <w:szCs w:val="22"/>
        </w:rPr>
      </w:pPr>
    </w:p>
    <w:p w14:paraId="3D2122F1" w14:textId="5867F671" w:rsidR="00C95854" w:rsidRPr="00631C61" w:rsidRDefault="00587450" w:rsidP="00631C61">
      <w:pPr>
        <w:pStyle w:val="PlainText"/>
        <w:numPr>
          <w:ilvl w:val="0"/>
          <w:numId w:val="5"/>
        </w:numPr>
        <w:tabs>
          <w:tab w:val="clear" w:pos="851"/>
          <w:tab w:val="num" w:pos="681"/>
        </w:tabs>
        <w:ind w:left="681"/>
        <w:rPr>
          <w:rFonts w:ascii="Calibri" w:hAnsi="Calibri" w:cs="Calibri"/>
          <w:sz w:val="22"/>
          <w:szCs w:val="22"/>
        </w:rPr>
      </w:pPr>
      <w:r w:rsidRPr="00633D5A">
        <w:rPr>
          <w:rFonts w:ascii="Calibri" w:hAnsi="Calibri" w:cs="Calibri"/>
          <w:sz w:val="22"/>
          <w:szCs w:val="22"/>
        </w:rPr>
        <w:t>If the matter is a child protection issue or involves anyone aged under 18 years it should be reported</w:t>
      </w:r>
      <w:r w:rsidR="00C95854" w:rsidRPr="00633D5A">
        <w:rPr>
          <w:rFonts w:ascii="Calibri" w:hAnsi="Calibri" w:cs="Calibri"/>
          <w:sz w:val="22"/>
          <w:szCs w:val="22"/>
        </w:rPr>
        <w:t xml:space="preserve"> directly</w:t>
      </w:r>
      <w:r w:rsidRPr="00633D5A">
        <w:rPr>
          <w:rFonts w:ascii="Calibri" w:hAnsi="Calibri" w:cs="Calibri"/>
          <w:sz w:val="22"/>
          <w:szCs w:val="22"/>
        </w:rPr>
        <w:t xml:space="preserve"> to the </w:t>
      </w:r>
      <w:r w:rsidR="00C95854" w:rsidRPr="00633D5A">
        <w:rPr>
          <w:rFonts w:ascii="Calibri" w:hAnsi="Calibri" w:cs="Calibri"/>
          <w:sz w:val="22"/>
          <w:szCs w:val="22"/>
        </w:rPr>
        <w:t>Carnival’s Safeguarding Officer</w:t>
      </w:r>
      <w:r w:rsidR="00755F5E">
        <w:rPr>
          <w:rFonts w:ascii="Calibri" w:hAnsi="Calibri" w:cs="Calibri"/>
          <w:sz w:val="22"/>
          <w:szCs w:val="22"/>
        </w:rPr>
        <w:t>.</w:t>
      </w:r>
    </w:p>
    <w:p w14:paraId="03F97AD7" w14:textId="0EC8B488" w:rsidR="00587450" w:rsidRPr="00633D5A" w:rsidRDefault="00587450" w:rsidP="00631C61">
      <w:pPr>
        <w:pStyle w:val="PlainText"/>
        <w:numPr>
          <w:ilvl w:val="0"/>
          <w:numId w:val="5"/>
        </w:numPr>
        <w:ind w:left="681"/>
        <w:rPr>
          <w:rFonts w:ascii="Calibri" w:hAnsi="Calibri" w:cs="Calibri"/>
          <w:sz w:val="22"/>
          <w:szCs w:val="22"/>
        </w:rPr>
      </w:pPr>
      <w:r w:rsidRPr="00633D5A">
        <w:rPr>
          <w:rFonts w:ascii="Calibri" w:hAnsi="Calibri" w:cs="Calibri"/>
          <w:sz w:val="22"/>
          <w:szCs w:val="22"/>
        </w:rPr>
        <w:t xml:space="preserve">For all other complaints the matter should be referred to the </w:t>
      </w:r>
      <w:r w:rsidR="00C95854" w:rsidRPr="00633D5A">
        <w:rPr>
          <w:rFonts w:ascii="Calibri" w:hAnsi="Calibri" w:cs="Calibri"/>
          <w:sz w:val="22"/>
          <w:szCs w:val="22"/>
        </w:rPr>
        <w:t>Chair of the Carnival Committee</w:t>
      </w:r>
      <w:r w:rsidRPr="00633D5A">
        <w:rPr>
          <w:rFonts w:ascii="Calibri" w:hAnsi="Calibri" w:cs="Calibri"/>
          <w:sz w:val="22"/>
          <w:szCs w:val="22"/>
        </w:rPr>
        <w:t xml:space="preserve"> or other appropriate officer.  The report should include:</w:t>
      </w:r>
    </w:p>
    <w:p w14:paraId="14EA2BAE" w14:textId="77777777" w:rsidR="00587450" w:rsidRPr="00633D5A" w:rsidRDefault="00587450" w:rsidP="00631C61">
      <w:pPr>
        <w:pStyle w:val="PlainText"/>
        <w:numPr>
          <w:ilvl w:val="3"/>
          <w:numId w:val="6"/>
        </w:numPr>
        <w:suppressAutoHyphens w:val="0"/>
        <w:ind w:left="1270"/>
        <w:rPr>
          <w:rFonts w:ascii="Calibri" w:hAnsi="Calibri" w:cs="Calibri"/>
          <w:sz w:val="22"/>
          <w:szCs w:val="22"/>
        </w:rPr>
      </w:pPr>
      <w:r w:rsidRPr="00633D5A">
        <w:rPr>
          <w:rFonts w:ascii="Calibri" w:hAnsi="Calibri" w:cs="Calibri"/>
          <w:sz w:val="22"/>
          <w:szCs w:val="22"/>
        </w:rPr>
        <w:t>Details of the incident</w:t>
      </w:r>
    </w:p>
    <w:p w14:paraId="769A64B3" w14:textId="77777777" w:rsidR="00587450" w:rsidRPr="00633D5A" w:rsidRDefault="00587450" w:rsidP="00631C61">
      <w:pPr>
        <w:pStyle w:val="PlainText"/>
        <w:numPr>
          <w:ilvl w:val="3"/>
          <w:numId w:val="6"/>
        </w:numPr>
        <w:suppressAutoHyphens w:val="0"/>
        <w:ind w:left="1270"/>
        <w:rPr>
          <w:rFonts w:ascii="Calibri" w:hAnsi="Calibri" w:cs="Calibri"/>
          <w:sz w:val="22"/>
          <w:szCs w:val="22"/>
        </w:rPr>
      </w:pPr>
      <w:r w:rsidRPr="00633D5A">
        <w:rPr>
          <w:rFonts w:ascii="Calibri" w:hAnsi="Calibri" w:cs="Calibri"/>
          <w:sz w:val="22"/>
          <w:szCs w:val="22"/>
        </w:rPr>
        <w:t>The date and time the incident occurred</w:t>
      </w:r>
    </w:p>
    <w:p w14:paraId="1C162852" w14:textId="77777777" w:rsidR="00587450" w:rsidRPr="00633D5A" w:rsidRDefault="00587450" w:rsidP="00631C61">
      <w:pPr>
        <w:pStyle w:val="PlainText"/>
        <w:numPr>
          <w:ilvl w:val="3"/>
          <w:numId w:val="6"/>
        </w:numPr>
        <w:suppressAutoHyphens w:val="0"/>
        <w:ind w:left="1270"/>
        <w:rPr>
          <w:rFonts w:ascii="Calibri" w:hAnsi="Calibri" w:cs="Calibri"/>
          <w:sz w:val="22"/>
          <w:szCs w:val="22"/>
        </w:rPr>
      </w:pPr>
      <w:r w:rsidRPr="00633D5A">
        <w:rPr>
          <w:rFonts w:ascii="Calibri" w:hAnsi="Calibri" w:cs="Calibri"/>
          <w:sz w:val="22"/>
          <w:szCs w:val="22"/>
        </w:rPr>
        <w:t>Names of any witnesses or people present at the time of the incident</w:t>
      </w:r>
    </w:p>
    <w:p w14:paraId="3F7AA38F" w14:textId="180FAF98" w:rsidR="00633D5A" w:rsidRPr="00631C61" w:rsidRDefault="00587450" w:rsidP="00631C61">
      <w:pPr>
        <w:pStyle w:val="PlainText"/>
        <w:numPr>
          <w:ilvl w:val="3"/>
          <w:numId w:val="6"/>
        </w:numPr>
        <w:suppressAutoHyphens w:val="0"/>
        <w:ind w:left="1270"/>
        <w:rPr>
          <w:rFonts w:ascii="Calibri" w:hAnsi="Calibri" w:cs="Calibri"/>
          <w:sz w:val="22"/>
          <w:szCs w:val="22"/>
        </w:rPr>
      </w:pPr>
      <w:r w:rsidRPr="00633D5A">
        <w:rPr>
          <w:rFonts w:ascii="Calibri" w:hAnsi="Calibri" w:cs="Calibri"/>
          <w:sz w:val="22"/>
          <w:szCs w:val="22"/>
        </w:rPr>
        <w:t>Statements from any witnesses</w:t>
      </w:r>
    </w:p>
    <w:p w14:paraId="4D249EE3" w14:textId="29D098C7" w:rsidR="00C95854" w:rsidRPr="00633D5A" w:rsidRDefault="00633D5A" w:rsidP="00631C61">
      <w:pPr>
        <w:pStyle w:val="PlainText"/>
        <w:numPr>
          <w:ilvl w:val="0"/>
          <w:numId w:val="8"/>
        </w:numPr>
        <w:suppressAutoHyphens w:val="0"/>
        <w:ind w:left="681"/>
        <w:rPr>
          <w:rFonts w:ascii="Calibri" w:hAnsi="Calibri" w:cs="Calibri"/>
          <w:sz w:val="22"/>
          <w:szCs w:val="22"/>
        </w:rPr>
      </w:pPr>
      <w:r w:rsidRPr="00633D5A">
        <w:rPr>
          <w:rFonts w:ascii="Calibri" w:hAnsi="Calibri" w:cs="Calibri"/>
          <w:sz w:val="22"/>
          <w:szCs w:val="22"/>
        </w:rPr>
        <w:t>The Carnival Chair will refer any complaints to the Complaints Management Group consisting of the Chair, the Secretary and the Safeguarding Officer.  The Group will:</w:t>
      </w:r>
    </w:p>
    <w:p w14:paraId="64E2D074" w14:textId="77777777" w:rsidR="00587450" w:rsidRPr="00633D5A" w:rsidRDefault="00587450" w:rsidP="00631C61">
      <w:pPr>
        <w:pStyle w:val="PlainText"/>
        <w:numPr>
          <w:ilvl w:val="3"/>
          <w:numId w:val="10"/>
        </w:numPr>
        <w:suppressAutoHyphens w:val="0"/>
        <w:ind w:left="1270"/>
        <w:rPr>
          <w:rFonts w:ascii="Calibri" w:hAnsi="Calibri" w:cs="Calibri"/>
          <w:sz w:val="22"/>
          <w:szCs w:val="22"/>
        </w:rPr>
      </w:pPr>
      <w:r w:rsidRPr="00633D5A">
        <w:rPr>
          <w:rFonts w:ascii="Calibri" w:hAnsi="Calibri" w:cs="Calibri"/>
          <w:sz w:val="22"/>
          <w:szCs w:val="22"/>
        </w:rPr>
        <w:t>Treat every report as confidential</w:t>
      </w:r>
    </w:p>
    <w:p w14:paraId="6C63D0B3" w14:textId="5E9E4AB9" w:rsidR="00587450" w:rsidRPr="00633D5A" w:rsidRDefault="00587450" w:rsidP="00631C61">
      <w:pPr>
        <w:pStyle w:val="PlainText"/>
        <w:numPr>
          <w:ilvl w:val="3"/>
          <w:numId w:val="10"/>
        </w:numPr>
        <w:suppressAutoHyphens w:val="0"/>
        <w:ind w:left="1270"/>
        <w:rPr>
          <w:rFonts w:ascii="Calibri" w:hAnsi="Calibri" w:cs="Calibri"/>
          <w:sz w:val="22"/>
          <w:szCs w:val="22"/>
        </w:rPr>
      </w:pPr>
      <w:r w:rsidRPr="00633D5A">
        <w:rPr>
          <w:rFonts w:ascii="Calibri" w:hAnsi="Calibri" w:cs="Calibri"/>
          <w:sz w:val="22"/>
          <w:szCs w:val="22"/>
        </w:rPr>
        <w:t xml:space="preserve">Not discuss any matters with anyone outside of the </w:t>
      </w:r>
      <w:r w:rsidR="00633D5A" w:rsidRPr="00633D5A">
        <w:rPr>
          <w:rFonts w:ascii="Calibri" w:hAnsi="Calibri" w:cs="Calibri"/>
          <w:sz w:val="22"/>
          <w:szCs w:val="22"/>
        </w:rPr>
        <w:t>group</w:t>
      </w:r>
      <w:r w:rsidRPr="00633D5A">
        <w:rPr>
          <w:rFonts w:ascii="Calibri" w:hAnsi="Calibri" w:cs="Calibri"/>
          <w:sz w:val="22"/>
          <w:szCs w:val="22"/>
        </w:rPr>
        <w:t xml:space="preserve"> other than to request expert advice</w:t>
      </w:r>
    </w:p>
    <w:p w14:paraId="4C4A45B5" w14:textId="77777777" w:rsidR="00587450" w:rsidRPr="00633D5A" w:rsidRDefault="00587450" w:rsidP="00631C61">
      <w:pPr>
        <w:pStyle w:val="PlainText"/>
        <w:numPr>
          <w:ilvl w:val="3"/>
          <w:numId w:val="10"/>
        </w:numPr>
        <w:suppressAutoHyphens w:val="0"/>
        <w:ind w:left="1270"/>
        <w:rPr>
          <w:rFonts w:ascii="Calibri" w:hAnsi="Calibri" w:cs="Calibri"/>
          <w:sz w:val="22"/>
          <w:szCs w:val="22"/>
        </w:rPr>
      </w:pPr>
      <w:r w:rsidRPr="00633D5A">
        <w:rPr>
          <w:rFonts w:ascii="Calibri" w:hAnsi="Calibri" w:cs="Calibri"/>
          <w:sz w:val="22"/>
          <w:szCs w:val="22"/>
        </w:rPr>
        <w:t>Declare immediately if they have a conflict of interest</w:t>
      </w:r>
    </w:p>
    <w:p w14:paraId="58611322" w14:textId="79A570EC" w:rsidR="00587450" w:rsidRPr="00633D5A" w:rsidRDefault="00587450" w:rsidP="00631C61">
      <w:pPr>
        <w:pStyle w:val="PlainText"/>
        <w:numPr>
          <w:ilvl w:val="3"/>
          <w:numId w:val="10"/>
        </w:numPr>
        <w:suppressAutoHyphens w:val="0"/>
        <w:ind w:left="1270"/>
        <w:rPr>
          <w:rFonts w:ascii="Calibri" w:hAnsi="Calibri" w:cs="Calibri"/>
          <w:sz w:val="22"/>
          <w:szCs w:val="22"/>
        </w:rPr>
      </w:pPr>
      <w:r w:rsidRPr="00633D5A">
        <w:rPr>
          <w:rFonts w:ascii="Calibri" w:hAnsi="Calibri" w:cs="Calibri"/>
          <w:sz w:val="22"/>
          <w:szCs w:val="22"/>
        </w:rPr>
        <w:t>Treat each reported incident fairly and equitably</w:t>
      </w:r>
    </w:p>
    <w:p w14:paraId="460D3152" w14:textId="0E1A68CE" w:rsidR="00633D5A" w:rsidRPr="00631C61" w:rsidRDefault="00633D5A" w:rsidP="00631C61">
      <w:pPr>
        <w:pStyle w:val="PlainText"/>
        <w:numPr>
          <w:ilvl w:val="3"/>
          <w:numId w:val="10"/>
        </w:numPr>
        <w:suppressAutoHyphens w:val="0"/>
        <w:ind w:left="1270"/>
        <w:rPr>
          <w:rFonts w:ascii="Calibri" w:hAnsi="Calibri" w:cs="Calibri"/>
          <w:sz w:val="22"/>
          <w:szCs w:val="22"/>
        </w:rPr>
      </w:pPr>
      <w:r w:rsidRPr="00633D5A">
        <w:rPr>
          <w:rFonts w:ascii="Calibri" w:hAnsi="Calibri" w:cs="Calibri"/>
          <w:sz w:val="22"/>
          <w:szCs w:val="22"/>
        </w:rPr>
        <w:t>Report back to the full committee at the appropriate time</w:t>
      </w:r>
    </w:p>
    <w:p w14:paraId="339CE7AF" w14:textId="530CBF65" w:rsidR="00587450" w:rsidRPr="00633D5A" w:rsidRDefault="00587450" w:rsidP="00631C61">
      <w:pPr>
        <w:pStyle w:val="PlainText"/>
        <w:numPr>
          <w:ilvl w:val="0"/>
          <w:numId w:val="11"/>
        </w:numPr>
        <w:suppressAutoHyphens w:val="0"/>
        <w:ind w:left="681"/>
        <w:rPr>
          <w:rFonts w:ascii="Calibri" w:hAnsi="Calibri" w:cs="Calibri"/>
          <w:sz w:val="22"/>
          <w:szCs w:val="22"/>
        </w:rPr>
      </w:pPr>
      <w:r w:rsidRPr="00633D5A">
        <w:rPr>
          <w:rFonts w:ascii="Calibri" w:hAnsi="Calibri" w:cs="Calibri"/>
          <w:sz w:val="22"/>
          <w:szCs w:val="22"/>
        </w:rPr>
        <w:t xml:space="preserve">The </w:t>
      </w:r>
      <w:r w:rsidR="00633D5A" w:rsidRPr="00633D5A">
        <w:rPr>
          <w:rFonts w:ascii="Calibri" w:hAnsi="Calibri" w:cs="Calibri"/>
          <w:sz w:val="22"/>
          <w:szCs w:val="22"/>
        </w:rPr>
        <w:t>C</w:t>
      </w:r>
      <w:r w:rsidR="00755F5E">
        <w:rPr>
          <w:rFonts w:ascii="Calibri" w:hAnsi="Calibri" w:cs="Calibri"/>
          <w:sz w:val="22"/>
          <w:szCs w:val="22"/>
        </w:rPr>
        <w:t>omplaints</w:t>
      </w:r>
      <w:r w:rsidR="00633D5A" w:rsidRPr="00633D5A">
        <w:rPr>
          <w:rFonts w:ascii="Calibri" w:hAnsi="Calibri" w:cs="Calibri"/>
          <w:sz w:val="22"/>
          <w:szCs w:val="22"/>
        </w:rPr>
        <w:t xml:space="preserve"> Management Group</w:t>
      </w:r>
      <w:r w:rsidRPr="00633D5A">
        <w:rPr>
          <w:rFonts w:ascii="Calibri" w:hAnsi="Calibri" w:cs="Calibri"/>
          <w:sz w:val="22"/>
          <w:szCs w:val="22"/>
        </w:rPr>
        <w:t xml:space="preserve"> will have the power to:</w:t>
      </w:r>
    </w:p>
    <w:p w14:paraId="257104DC" w14:textId="77777777" w:rsidR="00587450" w:rsidRPr="00633D5A" w:rsidRDefault="00587450" w:rsidP="00631C61">
      <w:pPr>
        <w:pStyle w:val="PlainText"/>
        <w:numPr>
          <w:ilvl w:val="3"/>
          <w:numId w:val="12"/>
        </w:numPr>
        <w:suppressAutoHyphens w:val="0"/>
        <w:ind w:left="1270"/>
        <w:rPr>
          <w:rFonts w:ascii="Calibri" w:hAnsi="Calibri" w:cs="Calibri"/>
          <w:sz w:val="22"/>
          <w:szCs w:val="22"/>
        </w:rPr>
      </w:pPr>
      <w:r w:rsidRPr="00633D5A">
        <w:rPr>
          <w:rFonts w:ascii="Calibri" w:hAnsi="Calibri" w:cs="Calibri"/>
          <w:sz w:val="22"/>
          <w:szCs w:val="22"/>
        </w:rPr>
        <w:t>Issue a verbal warning as to future conduct</w:t>
      </w:r>
    </w:p>
    <w:p w14:paraId="408C4825" w14:textId="759980A0" w:rsidR="00633D5A" w:rsidRPr="00633D5A" w:rsidRDefault="00587450" w:rsidP="00631C61">
      <w:pPr>
        <w:pStyle w:val="PlainText"/>
        <w:numPr>
          <w:ilvl w:val="3"/>
          <w:numId w:val="12"/>
        </w:numPr>
        <w:suppressAutoHyphens w:val="0"/>
        <w:ind w:left="1270"/>
        <w:rPr>
          <w:rFonts w:ascii="Calibri" w:hAnsi="Calibri" w:cs="Calibri"/>
          <w:sz w:val="22"/>
          <w:szCs w:val="22"/>
        </w:rPr>
      </w:pPr>
      <w:r w:rsidRPr="00633D5A">
        <w:rPr>
          <w:rFonts w:ascii="Calibri" w:hAnsi="Calibri" w:cs="Calibri"/>
          <w:sz w:val="22"/>
          <w:szCs w:val="22"/>
        </w:rPr>
        <w:t>Issue a written warning as to future conduct</w:t>
      </w:r>
    </w:p>
    <w:p w14:paraId="161E22B3" w14:textId="77777777" w:rsidR="00587450" w:rsidRPr="00633D5A" w:rsidRDefault="00587450" w:rsidP="00631C61">
      <w:pPr>
        <w:pStyle w:val="PlainText"/>
        <w:numPr>
          <w:ilvl w:val="3"/>
          <w:numId w:val="12"/>
        </w:numPr>
        <w:suppressAutoHyphens w:val="0"/>
        <w:ind w:left="1270"/>
        <w:rPr>
          <w:rFonts w:ascii="Calibri" w:hAnsi="Calibri" w:cs="Calibri"/>
          <w:sz w:val="22"/>
          <w:szCs w:val="22"/>
        </w:rPr>
      </w:pPr>
      <w:r w:rsidRPr="00633D5A">
        <w:rPr>
          <w:rFonts w:ascii="Calibri" w:hAnsi="Calibri" w:cs="Calibri"/>
          <w:sz w:val="22"/>
          <w:szCs w:val="22"/>
        </w:rPr>
        <w:t>Suspend from activities or membership for a period of time</w:t>
      </w:r>
    </w:p>
    <w:p w14:paraId="1D25F530" w14:textId="37A71FAE" w:rsidR="00587450" w:rsidRDefault="00587450" w:rsidP="00631C61">
      <w:pPr>
        <w:pStyle w:val="PlainText"/>
        <w:numPr>
          <w:ilvl w:val="3"/>
          <w:numId w:val="12"/>
        </w:numPr>
        <w:suppressAutoHyphens w:val="0"/>
        <w:ind w:left="1270"/>
        <w:rPr>
          <w:rFonts w:ascii="Calibri" w:hAnsi="Calibri" w:cs="Calibri"/>
          <w:sz w:val="22"/>
          <w:szCs w:val="22"/>
        </w:rPr>
      </w:pPr>
      <w:r w:rsidRPr="00633D5A">
        <w:rPr>
          <w:rFonts w:ascii="Calibri" w:hAnsi="Calibri" w:cs="Calibri"/>
          <w:sz w:val="22"/>
          <w:szCs w:val="22"/>
        </w:rPr>
        <w:t xml:space="preserve">Remove/expel from the </w:t>
      </w:r>
      <w:r w:rsidR="00633D5A" w:rsidRPr="00633D5A">
        <w:rPr>
          <w:rFonts w:ascii="Calibri" w:hAnsi="Calibri" w:cs="Calibri"/>
          <w:sz w:val="22"/>
          <w:szCs w:val="22"/>
        </w:rPr>
        <w:t>volunteering with the carnival</w:t>
      </w:r>
    </w:p>
    <w:p w14:paraId="21771C45" w14:textId="71845689" w:rsidR="00547BE4" w:rsidRDefault="00547BE4" w:rsidP="00547BE4">
      <w:pPr>
        <w:pStyle w:val="PlainText"/>
        <w:suppressAutoHyphens w:val="0"/>
        <w:rPr>
          <w:rFonts w:ascii="Calibri" w:hAnsi="Calibri" w:cs="Calibri"/>
          <w:sz w:val="22"/>
          <w:szCs w:val="22"/>
        </w:rPr>
      </w:pPr>
    </w:p>
    <w:p w14:paraId="7CF8ACF1" w14:textId="7313557C" w:rsidR="00547BE4" w:rsidRPr="00633D5A" w:rsidRDefault="00547BE4" w:rsidP="00547BE4">
      <w:pPr>
        <w:pStyle w:val="PlainText"/>
        <w:suppressAutoHyphens w:val="0"/>
        <w:rPr>
          <w:rFonts w:ascii="Calibri" w:hAnsi="Calibri" w:cs="Calibri"/>
          <w:sz w:val="22"/>
          <w:szCs w:val="22"/>
        </w:rPr>
      </w:pPr>
      <w:r>
        <w:rPr>
          <w:rFonts w:ascii="Calibri" w:hAnsi="Calibri" w:cs="Calibri"/>
          <w:sz w:val="22"/>
          <w:szCs w:val="22"/>
        </w:rPr>
        <w:t xml:space="preserve">At all times the person making the complaint shall be advised as to the process being taken.  In addition the Carnival Committee will be informed as to the outcome under confidential matters by a representative of the </w:t>
      </w:r>
      <w:r w:rsidR="00755F5E">
        <w:rPr>
          <w:rFonts w:ascii="Calibri" w:hAnsi="Calibri" w:cs="Calibri"/>
          <w:sz w:val="22"/>
          <w:szCs w:val="22"/>
        </w:rPr>
        <w:t>Complaints</w:t>
      </w:r>
      <w:r>
        <w:rPr>
          <w:rFonts w:ascii="Calibri" w:hAnsi="Calibri" w:cs="Calibri"/>
          <w:sz w:val="22"/>
          <w:szCs w:val="22"/>
        </w:rPr>
        <w:t xml:space="preserve"> Management Group</w:t>
      </w:r>
    </w:p>
    <w:p w14:paraId="543BE2D7" w14:textId="77777777" w:rsidR="00587450" w:rsidRPr="00633D5A" w:rsidRDefault="00587450" w:rsidP="00587450">
      <w:pPr>
        <w:pStyle w:val="NoSpacing"/>
        <w:rPr>
          <w:rFonts w:cs="Calibri"/>
        </w:rPr>
      </w:pPr>
    </w:p>
    <w:p w14:paraId="128194E3" w14:textId="3D08DB70" w:rsidR="009B1ABF" w:rsidRDefault="00633D5A" w:rsidP="00587450">
      <w:pPr>
        <w:pStyle w:val="NoSpacing"/>
        <w:rPr>
          <w:rFonts w:ascii="Calibri" w:hAnsi="Calibri" w:cs="Calibri"/>
        </w:rPr>
      </w:pPr>
      <w:r w:rsidRPr="00633D5A">
        <w:rPr>
          <w:rFonts w:ascii="Calibri" w:hAnsi="Calibri" w:cs="Calibri"/>
        </w:rPr>
        <w:t xml:space="preserve">In the event of a complaint being received from a member of the public it should also be referred to the </w:t>
      </w:r>
      <w:r w:rsidR="00755F5E">
        <w:rPr>
          <w:rFonts w:ascii="Calibri" w:hAnsi="Calibri" w:cs="Calibri"/>
        </w:rPr>
        <w:t>Complaints</w:t>
      </w:r>
      <w:r w:rsidRPr="00633D5A">
        <w:rPr>
          <w:rFonts w:ascii="Calibri" w:hAnsi="Calibri" w:cs="Calibri"/>
        </w:rPr>
        <w:t xml:space="preserve"> Management Group</w:t>
      </w:r>
      <w:r>
        <w:rPr>
          <w:rFonts w:ascii="Calibri" w:hAnsi="Calibri" w:cs="Calibri"/>
        </w:rPr>
        <w:t xml:space="preserve"> who will make the decision whether it should be referred to another organisation e.g. Hastings Borough Council, Police etc </w:t>
      </w:r>
      <w:r w:rsidR="00547BE4">
        <w:rPr>
          <w:rFonts w:ascii="Calibri" w:hAnsi="Calibri" w:cs="Calibri"/>
        </w:rPr>
        <w:t>for them to investigate and take the appropriate action.</w:t>
      </w:r>
    </w:p>
    <w:p w14:paraId="44A04DE8" w14:textId="54D9935F" w:rsidR="00547BE4" w:rsidRDefault="00547BE4" w:rsidP="00587450">
      <w:pPr>
        <w:pStyle w:val="NoSpacing"/>
        <w:rPr>
          <w:rFonts w:ascii="Calibri" w:hAnsi="Calibri" w:cs="Calibri"/>
        </w:rPr>
      </w:pPr>
    </w:p>
    <w:p w14:paraId="093F1D88" w14:textId="69D8EC37" w:rsidR="00104D8F" w:rsidRPr="00104D8F" w:rsidRDefault="00547BE4" w:rsidP="00104D8F">
      <w:pPr>
        <w:pStyle w:val="NoSpacing"/>
        <w:rPr>
          <w:rFonts w:ascii="Calibri" w:hAnsi="Calibri" w:cs="Calibri"/>
        </w:rPr>
      </w:pPr>
      <w:r>
        <w:rPr>
          <w:rFonts w:ascii="Calibri" w:hAnsi="Calibri" w:cs="Calibri"/>
        </w:rPr>
        <w:t>Anyone making a complaint should be aware that the Carnival Committee operate a Whistleblowing Policy as follows:</w:t>
      </w:r>
    </w:p>
    <w:p w14:paraId="5F2FC3A4" w14:textId="0413402B" w:rsidR="00631C61" w:rsidRDefault="00104D8F" w:rsidP="00631C61">
      <w:pPr>
        <w:spacing w:before="100" w:beforeAutospacing="1" w:after="100" w:afterAutospacing="1" w:line="240" w:lineRule="auto"/>
        <w:rPr>
          <w:rFonts w:ascii="Calibri" w:eastAsiaTheme="minorEastAsia" w:hAnsi="Calibri" w:cs="Times New Roman"/>
        </w:rPr>
      </w:pPr>
      <w:r w:rsidRPr="00104D8F">
        <w:rPr>
          <w:rFonts w:ascii="Calibri" w:eastAsiaTheme="minorEastAsia" w:hAnsi="Calibri" w:cs="Times New Roman"/>
        </w:rPr>
        <w:t xml:space="preserve">The aim of this is to provide a clear and transparent way for anyone within or connected to Hastings Carnival Committee to raise genuine concerns about acts of wrongdoing or malpractice in the organisation. It also aims to ensure that any concerns are dealt with effectively and in a timely </w:t>
      </w:r>
      <w:r w:rsidRPr="00104D8F">
        <w:rPr>
          <w:rFonts w:ascii="Calibri" w:eastAsiaTheme="minorEastAsia" w:hAnsi="Calibri" w:cs="Times New Roman"/>
        </w:rPr>
        <w:lastRenderedPageBreak/>
        <w:t xml:space="preserve">fashion. </w:t>
      </w:r>
      <w:r w:rsidR="00631C61">
        <w:rPr>
          <w:rFonts w:ascii="Calibri" w:eastAsiaTheme="minorEastAsia" w:hAnsi="Calibri" w:cs="Times New Roman"/>
        </w:rPr>
        <w:t xml:space="preserve">It </w:t>
      </w:r>
      <w:r w:rsidRPr="00104D8F">
        <w:rPr>
          <w:rFonts w:ascii="Calibri" w:eastAsiaTheme="minorEastAsia" w:hAnsi="Calibri" w:cs="Times New Roman"/>
        </w:rPr>
        <w:t xml:space="preserve">enables those people authorised to deal with allegations the means to ensure that nobody is penalised for raising genuine concerns, even if those concerns prove to be unfounded. It also provides the </w:t>
      </w:r>
      <w:r w:rsidR="001201D0">
        <w:rPr>
          <w:rFonts w:ascii="Calibri" w:eastAsiaTheme="minorEastAsia" w:hAnsi="Calibri" w:cs="Times New Roman"/>
        </w:rPr>
        <w:t xml:space="preserve">guidelines by which action may be taken </w:t>
      </w:r>
      <w:r w:rsidRPr="00104D8F">
        <w:rPr>
          <w:rFonts w:ascii="Calibri" w:eastAsiaTheme="minorEastAsia" w:hAnsi="Calibri" w:cs="Times New Roman"/>
        </w:rPr>
        <w:t xml:space="preserve">against anyone who is found to have raised false concerns with malicious intent. </w:t>
      </w:r>
    </w:p>
    <w:p w14:paraId="6CBB9C2F" w14:textId="64EC7ACC" w:rsidR="00104D8F" w:rsidRPr="00631C61" w:rsidRDefault="00104D8F" w:rsidP="00631C61">
      <w:pPr>
        <w:spacing w:before="100" w:beforeAutospacing="1" w:after="100" w:afterAutospacing="1" w:line="240" w:lineRule="auto"/>
        <w:rPr>
          <w:rFonts w:ascii="Calibri" w:eastAsiaTheme="minorEastAsia" w:hAnsi="Calibri" w:cs="Times New Roman"/>
        </w:rPr>
      </w:pPr>
      <w:r w:rsidRPr="00104D8F">
        <w:rPr>
          <w:rFonts w:ascii="Calibri" w:hAnsi="Calibri" w:cs="Calibri"/>
        </w:rPr>
        <w:t>If you wish to raise a concern then:</w:t>
      </w:r>
    </w:p>
    <w:p w14:paraId="3EE4606A" w14:textId="34C4E307" w:rsidR="00104D8F" w:rsidRPr="00104D8F" w:rsidRDefault="00104D8F" w:rsidP="00104D8F">
      <w:pPr>
        <w:pStyle w:val="NoSpacing"/>
        <w:numPr>
          <w:ilvl w:val="0"/>
          <w:numId w:val="14"/>
        </w:numPr>
        <w:rPr>
          <w:rFonts w:ascii="Calibri" w:hAnsi="Calibri" w:cs="Calibri"/>
        </w:rPr>
      </w:pPr>
      <w:r w:rsidRPr="00104D8F">
        <w:rPr>
          <w:rFonts w:ascii="Calibri" w:hAnsi="Calibri" w:cs="Calibri"/>
        </w:rPr>
        <w:t xml:space="preserve">Speak to a member of the </w:t>
      </w:r>
      <w:r w:rsidR="00755F5E">
        <w:rPr>
          <w:rFonts w:ascii="Calibri" w:hAnsi="Calibri" w:cs="Calibri"/>
        </w:rPr>
        <w:t>Complaints</w:t>
      </w:r>
      <w:r w:rsidRPr="00104D8F">
        <w:rPr>
          <w:rFonts w:ascii="Calibri" w:hAnsi="Calibri" w:cs="Calibri"/>
        </w:rPr>
        <w:t xml:space="preserve"> Management Group as soon as possible raising your concerns.</w:t>
      </w:r>
    </w:p>
    <w:p w14:paraId="5A538A96" w14:textId="0BF3301C" w:rsidR="00104D8F" w:rsidRPr="00104D8F" w:rsidRDefault="00104D8F" w:rsidP="00104D8F">
      <w:pPr>
        <w:pStyle w:val="NoSpacing"/>
        <w:numPr>
          <w:ilvl w:val="0"/>
          <w:numId w:val="14"/>
        </w:numPr>
        <w:rPr>
          <w:rFonts w:ascii="Calibri" w:hAnsi="Calibri" w:cs="Calibri"/>
        </w:rPr>
      </w:pPr>
      <w:r w:rsidRPr="00104D8F">
        <w:rPr>
          <w:rFonts w:ascii="Calibri" w:hAnsi="Calibri" w:cs="Calibri"/>
        </w:rPr>
        <w:t xml:space="preserve">It may be necessary to have a further meeting and you may be asked to give details about your concerns to the </w:t>
      </w:r>
      <w:r w:rsidR="00755F5E">
        <w:rPr>
          <w:rFonts w:ascii="Calibri" w:hAnsi="Calibri" w:cs="Calibri"/>
        </w:rPr>
        <w:t>Complaints</w:t>
      </w:r>
      <w:r w:rsidRPr="00104D8F">
        <w:rPr>
          <w:rFonts w:ascii="Calibri" w:hAnsi="Calibri" w:cs="Calibri"/>
        </w:rPr>
        <w:t xml:space="preserve"> Management Group.  If the concern is against a member of the</w:t>
      </w:r>
      <w:r w:rsidR="00631C61">
        <w:rPr>
          <w:rFonts w:ascii="Calibri" w:hAnsi="Calibri" w:cs="Calibri"/>
        </w:rPr>
        <w:t xml:space="preserve"> </w:t>
      </w:r>
      <w:r w:rsidR="00755F5E">
        <w:rPr>
          <w:rFonts w:ascii="Calibri" w:hAnsi="Calibri" w:cs="Calibri"/>
        </w:rPr>
        <w:t>Complaints</w:t>
      </w:r>
      <w:r w:rsidR="00631C61">
        <w:rPr>
          <w:rFonts w:ascii="Calibri" w:hAnsi="Calibri" w:cs="Calibri"/>
        </w:rPr>
        <w:t xml:space="preserve"> Management</w:t>
      </w:r>
      <w:r w:rsidRPr="00104D8F">
        <w:rPr>
          <w:rFonts w:ascii="Calibri" w:hAnsi="Calibri" w:cs="Calibri"/>
        </w:rPr>
        <w:t xml:space="preserve"> group they will not be in attendance.</w:t>
      </w:r>
    </w:p>
    <w:p w14:paraId="51F892A7" w14:textId="77777777" w:rsidR="00104D8F" w:rsidRPr="00104D8F" w:rsidRDefault="00104D8F" w:rsidP="00104D8F">
      <w:pPr>
        <w:pStyle w:val="NoSpacing"/>
        <w:numPr>
          <w:ilvl w:val="0"/>
          <w:numId w:val="14"/>
        </w:numPr>
        <w:rPr>
          <w:rFonts w:ascii="Calibri" w:hAnsi="Calibri" w:cs="Calibri"/>
        </w:rPr>
      </w:pPr>
      <w:r w:rsidRPr="00104D8F">
        <w:rPr>
          <w:rFonts w:ascii="Calibri" w:hAnsi="Calibri" w:cs="Calibri"/>
        </w:rPr>
        <w:t>You will be told either at the meeting or as soon as possible afterwards what, if any, action will be taken to address your concern or allegation.  It may not always be possible to tell you the full outcome at this point particularly if an investigation has to take place which involves statutory agencies.  If no action is to be taken you will be informed of the reasons why this decision has been reached.</w:t>
      </w:r>
    </w:p>
    <w:p w14:paraId="481EFBAA" w14:textId="31CC6EC4" w:rsidR="00104D8F" w:rsidRPr="00104D8F" w:rsidRDefault="00104D8F" w:rsidP="00104D8F">
      <w:pPr>
        <w:pStyle w:val="NoSpacing"/>
        <w:numPr>
          <w:ilvl w:val="0"/>
          <w:numId w:val="14"/>
        </w:numPr>
        <w:rPr>
          <w:rFonts w:ascii="Calibri" w:hAnsi="Calibri" w:cs="Calibri"/>
        </w:rPr>
      </w:pPr>
      <w:r w:rsidRPr="00104D8F">
        <w:rPr>
          <w:rFonts w:ascii="Calibri" w:hAnsi="Calibri" w:cs="Calibri"/>
        </w:rPr>
        <w:t xml:space="preserve">If you do not want the person you have concerns about to know your identity, you should make this clear to the group at the earliest opportunity. Every effort will be made to respect your wishes, but it cannot be guaranteed that your identity will not be disclosed. If this is the </w:t>
      </w:r>
      <w:r w:rsidR="00755F5E">
        <w:rPr>
          <w:rFonts w:ascii="Calibri" w:hAnsi="Calibri" w:cs="Calibri"/>
        </w:rPr>
        <w:t>Complaints</w:t>
      </w:r>
      <w:r w:rsidRPr="00104D8F">
        <w:rPr>
          <w:rFonts w:ascii="Calibri" w:hAnsi="Calibri" w:cs="Calibri"/>
        </w:rPr>
        <w:t xml:space="preserve">, you will be informed and any issues you may have about this will be discussed with you. </w:t>
      </w:r>
    </w:p>
    <w:p w14:paraId="764664E3" w14:textId="77777777" w:rsidR="00104D8F" w:rsidRPr="00104D8F" w:rsidRDefault="00104D8F" w:rsidP="00104D8F">
      <w:pPr>
        <w:spacing w:before="100" w:beforeAutospacing="1" w:after="100" w:afterAutospacing="1" w:line="240" w:lineRule="auto"/>
        <w:rPr>
          <w:rFonts w:ascii="Calibri" w:eastAsiaTheme="minorEastAsia" w:hAnsi="Calibri" w:cs="Times New Roman"/>
        </w:rPr>
      </w:pPr>
      <w:r w:rsidRPr="00104D8F">
        <w:rPr>
          <w:rFonts w:ascii="Calibri" w:eastAsiaTheme="minorEastAsia" w:hAnsi="Calibri" w:cs="Times New Roman"/>
          <w:b/>
          <w:bCs/>
        </w:rPr>
        <w:t xml:space="preserve">Conducting an investigation </w:t>
      </w:r>
    </w:p>
    <w:p w14:paraId="05995A65" w14:textId="560F509E" w:rsidR="00104D8F" w:rsidRPr="00631C61" w:rsidRDefault="00104D8F" w:rsidP="00631C61">
      <w:pPr>
        <w:pStyle w:val="ListParagraph"/>
        <w:numPr>
          <w:ilvl w:val="0"/>
          <w:numId w:val="15"/>
        </w:numPr>
        <w:spacing w:before="100" w:beforeAutospacing="1" w:after="100" w:afterAutospacing="1" w:line="240" w:lineRule="auto"/>
        <w:rPr>
          <w:rFonts w:ascii="Calibri" w:eastAsiaTheme="minorEastAsia" w:hAnsi="Calibri" w:cs="Times New Roman"/>
        </w:rPr>
      </w:pPr>
      <w:r w:rsidRPr="00631C61">
        <w:rPr>
          <w:rFonts w:ascii="Calibri" w:eastAsiaTheme="minorEastAsia" w:hAnsi="Calibri" w:cs="Times New Roman"/>
        </w:rPr>
        <w:t xml:space="preserve">Unless the matter is relatively minor and can be dealt with informally, the </w:t>
      </w:r>
      <w:r w:rsidR="00755F5E">
        <w:rPr>
          <w:rFonts w:ascii="Calibri" w:eastAsiaTheme="minorEastAsia" w:hAnsi="Calibri" w:cs="Times New Roman"/>
        </w:rPr>
        <w:t>Complaints</w:t>
      </w:r>
      <w:r w:rsidRPr="00631C61">
        <w:rPr>
          <w:rFonts w:ascii="Calibri" w:eastAsiaTheme="minorEastAsia" w:hAnsi="Calibri" w:cs="Times New Roman"/>
        </w:rPr>
        <w:t xml:space="preserve"> Management Group will arrange for an investigation to be completed and a member of the group will</w:t>
      </w:r>
      <w:r w:rsidR="00631C61" w:rsidRPr="00631C61">
        <w:rPr>
          <w:rFonts w:ascii="Calibri" w:eastAsiaTheme="minorEastAsia" w:hAnsi="Calibri" w:cs="Times New Roman"/>
        </w:rPr>
        <w:t xml:space="preserve"> be asked</w:t>
      </w:r>
      <w:r w:rsidRPr="00631C61">
        <w:rPr>
          <w:rFonts w:ascii="Calibri" w:eastAsiaTheme="minorEastAsia" w:hAnsi="Calibri" w:cs="Times New Roman"/>
        </w:rPr>
        <w:t xml:space="preserve"> conduct the process.</w:t>
      </w:r>
    </w:p>
    <w:p w14:paraId="672D86F7" w14:textId="143886AD" w:rsidR="00104D8F" w:rsidRPr="00631C61" w:rsidRDefault="00104D8F" w:rsidP="00631C61">
      <w:pPr>
        <w:pStyle w:val="ListParagraph"/>
        <w:numPr>
          <w:ilvl w:val="0"/>
          <w:numId w:val="15"/>
        </w:numPr>
        <w:spacing w:before="100" w:beforeAutospacing="1" w:after="100" w:afterAutospacing="1" w:line="240" w:lineRule="auto"/>
        <w:rPr>
          <w:rFonts w:ascii="Calibri" w:eastAsiaTheme="minorEastAsia" w:hAnsi="Calibri" w:cs="Times New Roman"/>
        </w:rPr>
      </w:pPr>
      <w:r w:rsidRPr="00631C61">
        <w:rPr>
          <w:rFonts w:ascii="Calibri" w:eastAsiaTheme="minorEastAsia" w:hAnsi="Calibri" w:cs="Times New Roman"/>
        </w:rPr>
        <w:t xml:space="preserve">The scope of the investigation will be determined by the nature of the concern. Witnesses may need to be interviewed and records may need to be scrutinised. It is also possible that advice may be </w:t>
      </w:r>
      <w:r w:rsidR="00631C61" w:rsidRPr="00631C61">
        <w:rPr>
          <w:rFonts w:ascii="Calibri" w:eastAsiaTheme="minorEastAsia" w:hAnsi="Calibri" w:cs="Times New Roman"/>
        </w:rPr>
        <w:t>sought from outside the association if needed</w:t>
      </w:r>
      <w:r w:rsidRPr="00631C61">
        <w:rPr>
          <w:rFonts w:ascii="Calibri" w:eastAsiaTheme="minorEastAsia" w:hAnsi="Calibri" w:cs="Times New Roman"/>
        </w:rPr>
        <w:t xml:space="preserve">. </w:t>
      </w:r>
    </w:p>
    <w:p w14:paraId="589FAD5C" w14:textId="2B6D8986" w:rsidR="00104D8F" w:rsidRPr="00631C61" w:rsidRDefault="00104D8F" w:rsidP="00631C61">
      <w:pPr>
        <w:pStyle w:val="ListParagraph"/>
        <w:numPr>
          <w:ilvl w:val="0"/>
          <w:numId w:val="15"/>
        </w:numPr>
        <w:spacing w:before="100" w:beforeAutospacing="1" w:after="100" w:afterAutospacing="1" w:line="240" w:lineRule="auto"/>
        <w:rPr>
          <w:rFonts w:ascii="Calibri" w:eastAsiaTheme="minorEastAsia" w:hAnsi="Calibri" w:cs="Times New Roman"/>
        </w:rPr>
      </w:pPr>
      <w:r w:rsidRPr="00631C61">
        <w:rPr>
          <w:rFonts w:ascii="Calibri" w:eastAsiaTheme="minorEastAsia" w:hAnsi="Calibri" w:cs="Times New Roman"/>
        </w:rPr>
        <w:t xml:space="preserve">Once the investigation is completed, a report will be produced summarising the nature of the concern, the investigation process and the outcome, including recommendations. Measures will be taken to preserve the anonymity of the person who raised the concern, if this has been their wish. If the concerns are not upheld, this </w:t>
      </w:r>
      <w:r w:rsidR="00631C61" w:rsidRPr="00631C61">
        <w:rPr>
          <w:rFonts w:ascii="Calibri" w:eastAsiaTheme="minorEastAsia" w:hAnsi="Calibri" w:cs="Times New Roman"/>
        </w:rPr>
        <w:t>will</w:t>
      </w:r>
      <w:r w:rsidRPr="00631C61">
        <w:rPr>
          <w:rFonts w:ascii="Calibri" w:eastAsiaTheme="minorEastAsia" w:hAnsi="Calibri" w:cs="Times New Roman"/>
        </w:rPr>
        <w:t xml:space="preserve"> be made clear. </w:t>
      </w:r>
    </w:p>
    <w:p w14:paraId="00CA9764" w14:textId="6E6F660F" w:rsidR="00104D8F" w:rsidRPr="00631C61" w:rsidRDefault="00104D8F" w:rsidP="00631C61">
      <w:pPr>
        <w:pStyle w:val="ListParagraph"/>
        <w:numPr>
          <w:ilvl w:val="0"/>
          <w:numId w:val="15"/>
        </w:numPr>
        <w:spacing w:before="100" w:beforeAutospacing="1" w:after="100" w:afterAutospacing="1" w:line="240" w:lineRule="auto"/>
        <w:rPr>
          <w:rFonts w:ascii="Calibri" w:eastAsiaTheme="minorEastAsia" w:hAnsi="Calibri" w:cs="Times New Roman"/>
        </w:rPr>
      </w:pPr>
      <w:r w:rsidRPr="00631C61">
        <w:rPr>
          <w:rFonts w:ascii="Calibri" w:eastAsiaTheme="minorEastAsia" w:hAnsi="Calibri" w:cs="Times New Roman"/>
        </w:rPr>
        <w:t xml:space="preserve">If the concern is upheld and the person at the centre of it is found to have been culpable or remiss in some way, the report’s recommendations should be carried out using a clear plan of action. The plan may include the use of </w:t>
      </w:r>
      <w:r w:rsidR="00631C61" w:rsidRPr="00631C61">
        <w:rPr>
          <w:rFonts w:ascii="Calibri" w:eastAsiaTheme="minorEastAsia" w:hAnsi="Calibri" w:cs="Times New Roman"/>
        </w:rPr>
        <w:t>a warning,</w:t>
      </w:r>
      <w:r w:rsidRPr="00631C61">
        <w:rPr>
          <w:rFonts w:ascii="Calibri" w:eastAsiaTheme="minorEastAsia" w:hAnsi="Calibri" w:cs="Times New Roman"/>
        </w:rPr>
        <w:t xml:space="preserve"> training</w:t>
      </w:r>
      <w:r w:rsidR="00631C61" w:rsidRPr="00631C61">
        <w:rPr>
          <w:rFonts w:ascii="Calibri" w:eastAsiaTheme="minorEastAsia" w:hAnsi="Calibri" w:cs="Times New Roman"/>
        </w:rPr>
        <w:t xml:space="preserve"> or support</w:t>
      </w:r>
      <w:r w:rsidRPr="00631C61">
        <w:rPr>
          <w:rFonts w:ascii="Calibri" w:eastAsiaTheme="minorEastAsia" w:hAnsi="Calibri" w:cs="Times New Roman"/>
        </w:rPr>
        <w:t xml:space="preserve">. </w:t>
      </w:r>
    </w:p>
    <w:p w14:paraId="771E7931" w14:textId="19AB4BAA" w:rsidR="00104D8F" w:rsidRPr="00631C61" w:rsidRDefault="00104D8F" w:rsidP="00631C61">
      <w:pPr>
        <w:pStyle w:val="ListParagraph"/>
        <w:numPr>
          <w:ilvl w:val="0"/>
          <w:numId w:val="15"/>
        </w:numPr>
        <w:spacing w:before="100" w:beforeAutospacing="1" w:after="100" w:afterAutospacing="1" w:line="240" w:lineRule="auto"/>
        <w:rPr>
          <w:rFonts w:ascii="Calibri" w:eastAsiaTheme="minorEastAsia" w:hAnsi="Calibri" w:cs="Times New Roman"/>
        </w:rPr>
      </w:pPr>
      <w:r w:rsidRPr="00631C61">
        <w:rPr>
          <w:rFonts w:ascii="Calibri" w:eastAsiaTheme="minorEastAsia" w:hAnsi="Calibri" w:cs="Times New Roman"/>
        </w:rPr>
        <w:t xml:space="preserve">If it becomes apparent during the course of the investigation that a criminal offence may have been committed, the police will be informed in which </w:t>
      </w:r>
      <w:r w:rsidR="00631C61" w:rsidRPr="00631C61">
        <w:rPr>
          <w:rFonts w:ascii="Calibri" w:eastAsiaTheme="minorEastAsia" w:hAnsi="Calibri" w:cs="Times New Roman"/>
        </w:rPr>
        <w:t>the Carnival Committee’s investigation will be suspended or stopped</w:t>
      </w:r>
      <w:r w:rsidRPr="00631C61">
        <w:rPr>
          <w:rFonts w:ascii="Calibri" w:eastAsiaTheme="minorEastAsia" w:hAnsi="Calibri" w:cs="Times New Roman"/>
        </w:rPr>
        <w:t xml:space="preserve">.  </w:t>
      </w:r>
    </w:p>
    <w:p w14:paraId="671C50E6" w14:textId="77777777" w:rsidR="00104D8F" w:rsidRPr="00631C61" w:rsidRDefault="00104D8F" w:rsidP="00631C61">
      <w:pPr>
        <w:pStyle w:val="ListParagraph"/>
        <w:numPr>
          <w:ilvl w:val="0"/>
          <w:numId w:val="15"/>
        </w:numPr>
        <w:spacing w:before="100" w:beforeAutospacing="1" w:after="100" w:afterAutospacing="1" w:line="240" w:lineRule="auto"/>
        <w:rPr>
          <w:rFonts w:ascii="Calibri" w:eastAsiaTheme="minorEastAsia" w:hAnsi="Calibri" w:cs="Times New Roman"/>
        </w:rPr>
      </w:pPr>
      <w:r w:rsidRPr="00631C61">
        <w:rPr>
          <w:rFonts w:ascii="Calibri" w:eastAsiaTheme="minorEastAsia" w:hAnsi="Calibri" w:cs="Times New Roman"/>
        </w:rPr>
        <w:t xml:space="preserve">The person who raised the concern will be informed of the outcome, but not the details of any disciplinary action. It appropriate support or counselling will be offered to that person. </w:t>
      </w:r>
    </w:p>
    <w:p w14:paraId="5A819111" w14:textId="4716F17F" w:rsidR="00547BE4" w:rsidRPr="00631C61" w:rsidRDefault="00104D8F" w:rsidP="00631C61">
      <w:pPr>
        <w:pStyle w:val="ListParagraph"/>
        <w:numPr>
          <w:ilvl w:val="0"/>
          <w:numId w:val="15"/>
        </w:numPr>
        <w:spacing w:before="100" w:beforeAutospacing="1" w:after="100" w:afterAutospacing="1" w:line="240" w:lineRule="auto"/>
        <w:rPr>
          <w:rFonts w:ascii="Calibri" w:eastAsiaTheme="minorEastAsia" w:hAnsi="Calibri" w:cs="Times New Roman"/>
        </w:rPr>
      </w:pPr>
      <w:r w:rsidRPr="00631C61">
        <w:rPr>
          <w:rFonts w:ascii="Calibri" w:eastAsiaTheme="minorEastAsia" w:hAnsi="Calibri" w:cs="Times New Roman"/>
        </w:rPr>
        <w:t>If the concern is unfounded and the person who raised it is found, through the process of investigation, to have acted maliciously or out of a desire for personal gain then action may be taken against them.</w:t>
      </w:r>
    </w:p>
    <w:p w14:paraId="10398815" w14:textId="77491FE3" w:rsidR="009B1ABF" w:rsidRPr="00633D5A" w:rsidRDefault="004F0F09" w:rsidP="00587450">
      <w:pPr>
        <w:pStyle w:val="NoSpacing"/>
        <w:rPr>
          <w:rFonts w:asciiTheme="majorHAnsi" w:hAnsiTheme="majorHAnsi" w:cs="Calibri"/>
        </w:rPr>
      </w:pPr>
      <w:r>
        <w:rPr>
          <w:rFonts w:asciiTheme="majorHAnsi" w:hAnsiTheme="majorHAnsi" w:cs="Calibri"/>
        </w:rPr>
        <w:t>November 2022</w:t>
      </w:r>
    </w:p>
    <w:sectPr w:rsidR="009B1ABF" w:rsidRPr="00633D5A" w:rsidSect="00633D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6421"/>
    <w:multiLevelType w:val="multilevel"/>
    <w:tmpl w:val="BA4CAFA0"/>
    <w:lvl w:ilvl="0">
      <w:start w:val="1"/>
      <w:numFmt w:val="decimal"/>
      <w:lvlText w:val="%1."/>
      <w:lvlJc w:val="left"/>
      <w:pPr>
        <w:tabs>
          <w:tab w:val="num" w:pos="681"/>
        </w:tabs>
        <w:ind w:left="681" w:hanging="681"/>
      </w:pPr>
      <w:rPr>
        <w:rFonts w:hint="default"/>
      </w:rPr>
    </w:lvl>
    <w:lvl w:ilvl="1">
      <w:start w:val="1"/>
      <w:numFmt w:val="lowerLetter"/>
      <w:lvlText w:val="%2)"/>
      <w:lvlJc w:val="left"/>
      <w:pPr>
        <w:tabs>
          <w:tab w:val="num" w:pos="550"/>
        </w:tabs>
        <w:ind w:left="550" w:hanging="360"/>
      </w:pPr>
      <w:rPr>
        <w:rFonts w:hint="default"/>
      </w:rPr>
    </w:lvl>
    <w:lvl w:ilvl="2">
      <w:start w:val="1"/>
      <w:numFmt w:val="lowerRoman"/>
      <w:lvlText w:val="%3)"/>
      <w:lvlJc w:val="left"/>
      <w:pPr>
        <w:tabs>
          <w:tab w:val="num" w:pos="910"/>
        </w:tabs>
        <w:ind w:left="910" w:hanging="360"/>
      </w:pPr>
      <w:rPr>
        <w:rFonts w:hint="default"/>
      </w:rPr>
    </w:lvl>
    <w:lvl w:ilvl="3">
      <w:start w:val="1"/>
      <w:numFmt w:val="lowerLetter"/>
      <w:lvlText w:val="%4)"/>
      <w:lvlJc w:val="left"/>
      <w:pPr>
        <w:tabs>
          <w:tab w:val="num" w:pos="1270"/>
        </w:tabs>
        <w:ind w:left="1270" w:hanging="360"/>
      </w:pPr>
      <w:rPr>
        <w:rFonts w:hint="default"/>
      </w:rPr>
    </w:lvl>
    <w:lvl w:ilvl="4">
      <w:start w:val="1"/>
      <w:numFmt w:val="lowerLetter"/>
      <w:lvlText w:val="(%5)"/>
      <w:lvlJc w:val="left"/>
      <w:pPr>
        <w:tabs>
          <w:tab w:val="num" w:pos="1630"/>
        </w:tabs>
        <w:ind w:left="1630" w:hanging="360"/>
      </w:pPr>
      <w:rPr>
        <w:rFonts w:hint="default"/>
      </w:rPr>
    </w:lvl>
    <w:lvl w:ilvl="5">
      <w:start w:val="1"/>
      <w:numFmt w:val="lowerRoman"/>
      <w:lvlText w:val="(%6)"/>
      <w:lvlJc w:val="left"/>
      <w:pPr>
        <w:tabs>
          <w:tab w:val="num" w:pos="1990"/>
        </w:tabs>
        <w:ind w:left="1990" w:hanging="360"/>
      </w:pPr>
      <w:rPr>
        <w:rFonts w:hint="default"/>
      </w:rPr>
    </w:lvl>
    <w:lvl w:ilvl="6">
      <w:start w:val="1"/>
      <w:numFmt w:val="decimal"/>
      <w:lvlText w:val="%7."/>
      <w:lvlJc w:val="left"/>
      <w:pPr>
        <w:tabs>
          <w:tab w:val="num" w:pos="2350"/>
        </w:tabs>
        <w:ind w:left="2350" w:hanging="360"/>
      </w:pPr>
      <w:rPr>
        <w:rFonts w:hint="default"/>
      </w:rPr>
    </w:lvl>
    <w:lvl w:ilvl="7">
      <w:start w:val="1"/>
      <w:numFmt w:val="lowerLetter"/>
      <w:lvlText w:val="%8."/>
      <w:lvlJc w:val="left"/>
      <w:pPr>
        <w:tabs>
          <w:tab w:val="num" w:pos="2710"/>
        </w:tabs>
        <w:ind w:left="2710" w:hanging="360"/>
      </w:pPr>
      <w:rPr>
        <w:rFonts w:hint="default"/>
      </w:rPr>
    </w:lvl>
    <w:lvl w:ilvl="8">
      <w:start w:val="1"/>
      <w:numFmt w:val="lowerRoman"/>
      <w:lvlText w:val="%9."/>
      <w:lvlJc w:val="left"/>
      <w:pPr>
        <w:tabs>
          <w:tab w:val="num" w:pos="3070"/>
        </w:tabs>
        <w:ind w:left="3070" w:hanging="360"/>
      </w:pPr>
      <w:rPr>
        <w:rFonts w:hint="default"/>
      </w:rPr>
    </w:lvl>
  </w:abstractNum>
  <w:abstractNum w:abstractNumId="1" w15:restartNumberingAfterBreak="0">
    <w:nsid w:val="11C60053"/>
    <w:multiLevelType w:val="multilevel"/>
    <w:tmpl w:val="BA4CAFA0"/>
    <w:lvl w:ilvl="0">
      <w:start w:val="1"/>
      <w:numFmt w:val="decimal"/>
      <w:lvlText w:val="%1."/>
      <w:lvlJc w:val="left"/>
      <w:pPr>
        <w:tabs>
          <w:tab w:val="num" w:pos="851"/>
        </w:tabs>
        <w:ind w:left="851" w:hanging="68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6747249"/>
    <w:multiLevelType w:val="hybridMultilevel"/>
    <w:tmpl w:val="4B988D66"/>
    <w:lvl w:ilvl="0" w:tplc="DCD2F23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2F4603"/>
    <w:multiLevelType w:val="hybridMultilevel"/>
    <w:tmpl w:val="3FDE7F38"/>
    <w:lvl w:ilvl="0" w:tplc="DCD2F236">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EF7297"/>
    <w:multiLevelType w:val="multilevel"/>
    <w:tmpl w:val="BA4CAFA0"/>
    <w:lvl w:ilvl="0">
      <w:start w:val="1"/>
      <w:numFmt w:val="decimal"/>
      <w:lvlText w:val="%1."/>
      <w:lvlJc w:val="left"/>
      <w:pPr>
        <w:tabs>
          <w:tab w:val="num" w:pos="851"/>
        </w:tabs>
        <w:ind w:left="851" w:hanging="68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0DA6F5D"/>
    <w:multiLevelType w:val="multilevel"/>
    <w:tmpl w:val="6E1EE928"/>
    <w:lvl w:ilvl="0">
      <w:start w:val="1"/>
      <w:numFmt w:val="decimal"/>
      <w:lvlText w:val="%1."/>
      <w:lvlJc w:val="left"/>
      <w:pPr>
        <w:tabs>
          <w:tab w:val="num" w:pos="851"/>
        </w:tabs>
        <w:ind w:left="851" w:hanging="681"/>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52D6AB8"/>
    <w:multiLevelType w:val="multilevel"/>
    <w:tmpl w:val="2A8CB2BE"/>
    <w:lvl w:ilvl="0">
      <w:start w:val="4"/>
      <w:numFmt w:val="decimal"/>
      <w:lvlText w:val="%1."/>
      <w:lvlJc w:val="left"/>
      <w:pPr>
        <w:tabs>
          <w:tab w:val="num" w:pos="851"/>
        </w:tabs>
        <w:ind w:left="851" w:hanging="681"/>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F2F5D4A"/>
    <w:multiLevelType w:val="multilevel"/>
    <w:tmpl w:val="755CCEB0"/>
    <w:lvl w:ilvl="0">
      <w:start w:val="1"/>
      <w:numFmt w:val="decimal"/>
      <w:lvlText w:val="%1."/>
      <w:lvlJc w:val="left"/>
      <w:pPr>
        <w:tabs>
          <w:tab w:val="num" w:pos="851"/>
        </w:tabs>
        <w:ind w:left="851" w:hanging="68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7CC408A"/>
    <w:multiLevelType w:val="multilevel"/>
    <w:tmpl w:val="6E1EE928"/>
    <w:lvl w:ilvl="0">
      <w:start w:val="1"/>
      <w:numFmt w:val="decimal"/>
      <w:lvlText w:val="%1."/>
      <w:lvlJc w:val="left"/>
      <w:pPr>
        <w:tabs>
          <w:tab w:val="num" w:pos="851"/>
        </w:tabs>
        <w:ind w:left="851" w:hanging="681"/>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96062BD"/>
    <w:multiLevelType w:val="hybridMultilevel"/>
    <w:tmpl w:val="6B2A8214"/>
    <w:lvl w:ilvl="0" w:tplc="0809000F">
      <w:start w:val="1"/>
      <w:numFmt w:val="decimal"/>
      <w:lvlText w:val="%1."/>
      <w:lvlJc w:val="left"/>
      <w:pPr>
        <w:ind w:left="530" w:hanging="360"/>
      </w:p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0" w15:restartNumberingAfterBreak="0">
    <w:nsid w:val="6ACD13CC"/>
    <w:multiLevelType w:val="multilevel"/>
    <w:tmpl w:val="FD903692"/>
    <w:lvl w:ilvl="0">
      <w:start w:val="3"/>
      <w:numFmt w:val="decimal"/>
      <w:lvlText w:val="%1."/>
      <w:lvlJc w:val="left"/>
      <w:pPr>
        <w:tabs>
          <w:tab w:val="num" w:pos="851"/>
        </w:tabs>
        <w:ind w:left="851" w:hanging="681"/>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CBC3215"/>
    <w:multiLevelType w:val="hybridMultilevel"/>
    <w:tmpl w:val="3E2456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E62A9C"/>
    <w:multiLevelType w:val="multilevel"/>
    <w:tmpl w:val="A1ACD6B6"/>
    <w:lvl w:ilvl="0">
      <w:start w:val="1"/>
      <w:numFmt w:val="decimal"/>
      <w:lvlText w:val="%1."/>
      <w:lvlJc w:val="left"/>
      <w:pPr>
        <w:tabs>
          <w:tab w:val="num" w:pos="851"/>
        </w:tabs>
        <w:ind w:left="851" w:hanging="681"/>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80F2DE4"/>
    <w:multiLevelType w:val="multilevel"/>
    <w:tmpl w:val="84DEE056"/>
    <w:lvl w:ilvl="0">
      <w:start w:val="1"/>
      <w:numFmt w:val="decimal"/>
      <w:lvlText w:val="%1."/>
      <w:lvlJc w:val="left"/>
      <w:pPr>
        <w:tabs>
          <w:tab w:val="num" w:pos="851"/>
        </w:tabs>
        <w:ind w:left="851" w:hanging="681"/>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C1349FA"/>
    <w:multiLevelType w:val="multilevel"/>
    <w:tmpl w:val="882C76B4"/>
    <w:lvl w:ilvl="0">
      <w:start w:val="1"/>
      <w:numFmt w:val="decimal"/>
      <w:lvlText w:val="%1."/>
      <w:lvlJc w:val="left"/>
      <w:pPr>
        <w:tabs>
          <w:tab w:val="num" w:pos="851"/>
        </w:tabs>
        <w:ind w:left="851" w:hanging="681"/>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2"/>
  </w:num>
  <w:num w:numId="3">
    <w:abstractNumId w:val="7"/>
  </w:num>
  <w:num w:numId="4">
    <w:abstractNumId w:val="8"/>
  </w:num>
  <w:num w:numId="5">
    <w:abstractNumId w:val="5"/>
  </w:num>
  <w:num w:numId="6">
    <w:abstractNumId w:val="12"/>
  </w:num>
  <w:num w:numId="7">
    <w:abstractNumId w:val="9"/>
  </w:num>
  <w:num w:numId="8">
    <w:abstractNumId w:val="10"/>
  </w:num>
  <w:num w:numId="9">
    <w:abstractNumId w:val="14"/>
  </w:num>
  <w:num w:numId="10">
    <w:abstractNumId w:val="13"/>
  </w:num>
  <w:num w:numId="11">
    <w:abstractNumId w:val="6"/>
  </w:num>
  <w:num w:numId="12">
    <w:abstractNumId w:val="4"/>
  </w:num>
  <w:num w:numId="13">
    <w:abstractNumId w:val="11"/>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50"/>
    <w:rsid w:val="00104D8F"/>
    <w:rsid w:val="001201D0"/>
    <w:rsid w:val="004F0F09"/>
    <w:rsid w:val="005372E6"/>
    <w:rsid w:val="00547BE4"/>
    <w:rsid w:val="00587450"/>
    <w:rsid w:val="00631C61"/>
    <w:rsid w:val="00633D5A"/>
    <w:rsid w:val="00755F5E"/>
    <w:rsid w:val="0086643B"/>
    <w:rsid w:val="009410E7"/>
    <w:rsid w:val="009B1ABF"/>
    <w:rsid w:val="00C95854"/>
    <w:rsid w:val="00E61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609E7"/>
  <w14:defaultImageDpi w14:val="300"/>
  <w15:docId w15:val="{562E5AA5-9419-41A3-B019-B6B485D9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50"/>
    <w:pPr>
      <w:spacing w:after="200" w:line="276" w:lineRule="auto"/>
    </w:pPr>
    <w:rPr>
      <w:rFonts w:asciiTheme="minorHAnsi" w:eastAsiaTheme="minorHAnsi" w:hAnsiTheme="minorHAnsi"/>
      <w:sz w:val="22"/>
      <w:szCs w:val="22"/>
      <w:lang w:val="en-GB"/>
    </w:rPr>
  </w:style>
  <w:style w:type="paragraph" w:styleId="Heading2">
    <w:name w:val="heading 2"/>
    <w:basedOn w:val="Normal"/>
    <w:next w:val="Normal"/>
    <w:link w:val="Heading2Char"/>
    <w:qFormat/>
    <w:rsid w:val="00587450"/>
    <w:pPr>
      <w:keepNext/>
      <w:suppressAutoHyphens/>
      <w:spacing w:after="0" w:line="240" w:lineRule="auto"/>
      <w:outlineLvl w:val="1"/>
    </w:pPr>
    <w:rPr>
      <w:rFonts w:ascii="Arial" w:eastAsia="Times New Roman" w:hAnsi="Arial" w:cs="Arial"/>
      <w:b/>
      <w:bCs/>
      <w:sz w:val="24"/>
      <w:szCs w:val="24"/>
      <w:lang w:eastAsia="ar-SA"/>
    </w:rPr>
  </w:style>
  <w:style w:type="paragraph" w:styleId="Heading4">
    <w:name w:val="heading 4"/>
    <w:basedOn w:val="Normal"/>
    <w:next w:val="Normal"/>
    <w:link w:val="Heading4Char"/>
    <w:uiPriority w:val="9"/>
    <w:unhideWhenUsed/>
    <w:qFormat/>
    <w:rsid w:val="005874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7450"/>
    <w:rPr>
      <w:rFonts w:ascii="Arial" w:eastAsia="Times New Roman" w:hAnsi="Arial" w:cs="Arial"/>
      <w:b/>
      <w:bCs/>
      <w:sz w:val="24"/>
      <w:szCs w:val="24"/>
      <w:lang w:val="en-GB" w:eastAsia="ar-SA"/>
    </w:rPr>
  </w:style>
  <w:style w:type="character" w:customStyle="1" w:styleId="Heading4Char">
    <w:name w:val="Heading 4 Char"/>
    <w:basedOn w:val="DefaultParagraphFont"/>
    <w:link w:val="Heading4"/>
    <w:uiPriority w:val="9"/>
    <w:rsid w:val="00587450"/>
    <w:rPr>
      <w:rFonts w:asciiTheme="majorHAnsi" w:eastAsiaTheme="majorEastAsia" w:hAnsiTheme="majorHAnsi" w:cstheme="majorBidi"/>
      <w:b/>
      <w:bCs/>
      <w:i/>
      <w:iCs/>
      <w:color w:val="4F81BD" w:themeColor="accent1"/>
      <w:sz w:val="22"/>
      <w:szCs w:val="22"/>
      <w:lang w:val="en-GB"/>
    </w:rPr>
  </w:style>
  <w:style w:type="paragraph" w:styleId="NoSpacing">
    <w:name w:val="No Spacing"/>
    <w:uiPriority w:val="99"/>
    <w:qFormat/>
    <w:rsid w:val="00587450"/>
    <w:rPr>
      <w:rFonts w:asciiTheme="minorHAnsi" w:eastAsiaTheme="minorHAnsi" w:hAnsiTheme="minorHAnsi"/>
      <w:sz w:val="22"/>
      <w:szCs w:val="22"/>
      <w:lang w:val="en-GB"/>
    </w:rPr>
  </w:style>
  <w:style w:type="paragraph" w:styleId="Header">
    <w:name w:val="header"/>
    <w:basedOn w:val="Normal"/>
    <w:link w:val="HeaderChar"/>
    <w:rsid w:val="00587450"/>
    <w:pPr>
      <w:tabs>
        <w:tab w:val="center" w:pos="4320"/>
        <w:tab w:val="right" w:pos="8640"/>
      </w:tabs>
      <w:suppressAutoHyphens/>
      <w:spacing w:after="0" w:line="240" w:lineRule="auto"/>
    </w:pPr>
    <w:rPr>
      <w:rFonts w:ascii="Arial" w:eastAsia="Times New Roman" w:hAnsi="Arial" w:cs="Arial"/>
      <w:sz w:val="24"/>
      <w:szCs w:val="24"/>
      <w:lang w:val="en-US" w:eastAsia="ar-SA"/>
    </w:rPr>
  </w:style>
  <w:style w:type="character" w:customStyle="1" w:styleId="HeaderChar">
    <w:name w:val="Header Char"/>
    <w:basedOn w:val="DefaultParagraphFont"/>
    <w:link w:val="Header"/>
    <w:rsid w:val="00587450"/>
    <w:rPr>
      <w:rFonts w:ascii="Arial" w:eastAsia="Times New Roman" w:hAnsi="Arial" w:cs="Arial"/>
      <w:sz w:val="24"/>
      <w:szCs w:val="24"/>
      <w:lang w:eastAsia="ar-SA"/>
    </w:rPr>
  </w:style>
  <w:style w:type="paragraph" w:styleId="PlainText">
    <w:name w:val="Plain Text"/>
    <w:basedOn w:val="Normal"/>
    <w:link w:val="PlainTextChar"/>
    <w:rsid w:val="00587450"/>
    <w:pPr>
      <w:suppressAutoHyphens/>
      <w:spacing w:after="0" w:line="240" w:lineRule="auto"/>
    </w:pPr>
    <w:rPr>
      <w:rFonts w:ascii="Courier New" w:eastAsia="Times New Roman" w:hAnsi="Courier New" w:cs="Courier New"/>
      <w:sz w:val="20"/>
      <w:szCs w:val="20"/>
      <w:lang w:val="en-US" w:eastAsia="ar-SA"/>
    </w:rPr>
  </w:style>
  <w:style w:type="character" w:customStyle="1" w:styleId="PlainTextChar">
    <w:name w:val="Plain Text Char"/>
    <w:basedOn w:val="DefaultParagraphFont"/>
    <w:link w:val="PlainText"/>
    <w:rsid w:val="00587450"/>
    <w:rPr>
      <w:rFonts w:ascii="Courier New" w:eastAsia="Times New Roman" w:hAnsi="Courier New" w:cs="Courier New"/>
      <w:lang w:eastAsia="ar-SA"/>
    </w:rPr>
  </w:style>
  <w:style w:type="paragraph" w:styleId="BalloonText">
    <w:name w:val="Balloon Text"/>
    <w:basedOn w:val="Normal"/>
    <w:link w:val="BalloonTextChar"/>
    <w:uiPriority w:val="99"/>
    <w:semiHidden/>
    <w:unhideWhenUsed/>
    <w:rsid w:val="0086643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643B"/>
    <w:rPr>
      <w:rFonts w:ascii="Lucida Grande" w:eastAsiaTheme="minorHAnsi" w:hAnsi="Lucida Grande" w:cs="Lucida Grande"/>
      <w:sz w:val="18"/>
      <w:szCs w:val="18"/>
      <w:lang w:val="en-GB"/>
    </w:rPr>
  </w:style>
  <w:style w:type="paragraph" w:styleId="ListParagraph">
    <w:name w:val="List Paragraph"/>
    <w:basedOn w:val="Normal"/>
    <w:uiPriority w:val="34"/>
    <w:qFormat/>
    <w:rsid w:val="00631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12095-616C-47A5-A7A8-2A37067B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rogers</dc:creator>
  <cp:keywords/>
  <dc:description/>
  <cp:lastModifiedBy>Cllr Judy Rogers</cp:lastModifiedBy>
  <cp:revision>3</cp:revision>
  <dcterms:created xsi:type="dcterms:W3CDTF">2022-11-10T08:35:00Z</dcterms:created>
  <dcterms:modified xsi:type="dcterms:W3CDTF">2022-11-10T08:38:00Z</dcterms:modified>
</cp:coreProperties>
</file>